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8F" w:rsidRPr="00C7025A" w:rsidRDefault="00902E35" w:rsidP="00BA5B0D">
      <w:pPr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>AL</w:t>
      </w:r>
      <w:r w:rsidR="00BA5B0D" w:rsidRPr="00C7025A">
        <w:rPr>
          <w:rFonts w:asciiTheme="majorHAnsi" w:hAnsiTheme="majorHAnsi"/>
          <w:b/>
          <w:i/>
          <w:sz w:val="36"/>
          <w:szCs w:val="36"/>
        </w:rPr>
        <w:t>A Annual Report</w:t>
      </w:r>
    </w:p>
    <w:p w:rsidR="00BA5B0D" w:rsidRPr="00C7025A" w:rsidRDefault="00BA5B0D" w:rsidP="00BA5B0D">
      <w:pPr>
        <w:jc w:val="center"/>
        <w:rPr>
          <w:sz w:val="24"/>
          <w:szCs w:val="24"/>
        </w:rPr>
      </w:pPr>
      <w:r w:rsidRPr="00C7025A">
        <w:rPr>
          <w:sz w:val="24"/>
          <w:szCs w:val="24"/>
        </w:rPr>
        <w:t>Anaheim, CA</w:t>
      </w:r>
    </w:p>
    <w:p w:rsidR="00BA5B0D" w:rsidRPr="00C7025A" w:rsidRDefault="00BA5B0D" w:rsidP="00BA5B0D">
      <w:pPr>
        <w:jc w:val="center"/>
        <w:rPr>
          <w:sz w:val="24"/>
          <w:szCs w:val="24"/>
        </w:rPr>
      </w:pPr>
      <w:r w:rsidRPr="00C7025A">
        <w:rPr>
          <w:sz w:val="24"/>
          <w:szCs w:val="24"/>
        </w:rPr>
        <w:t xml:space="preserve">June </w:t>
      </w:r>
      <w:r w:rsidR="00C7025A" w:rsidRPr="00C7025A">
        <w:rPr>
          <w:sz w:val="24"/>
          <w:szCs w:val="24"/>
        </w:rPr>
        <w:t>22</w:t>
      </w:r>
      <w:r w:rsidR="00C7025A" w:rsidRPr="00C7025A">
        <w:rPr>
          <w:sz w:val="24"/>
          <w:szCs w:val="24"/>
          <w:vertAlign w:val="superscript"/>
        </w:rPr>
        <w:t>nd</w:t>
      </w:r>
      <w:r w:rsidR="00C7025A" w:rsidRPr="00C7025A">
        <w:rPr>
          <w:sz w:val="24"/>
          <w:szCs w:val="24"/>
        </w:rPr>
        <w:t xml:space="preserve"> -</w:t>
      </w:r>
      <w:r w:rsidRPr="00C7025A">
        <w:rPr>
          <w:sz w:val="24"/>
          <w:szCs w:val="24"/>
        </w:rPr>
        <w:t xml:space="preserve"> June 26</w:t>
      </w:r>
      <w:r w:rsidRPr="00C7025A">
        <w:rPr>
          <w:sz w:val="24"/>
          <w:szCs w:val="24"/>
          <w:vertAlign w:val="superscript"/>
        </w:rPr>
        <w:t>th</w:t>
      </w:r>
      <w:r w:rsidRPr="00C7025A">
        <w:rPr>
          <w:sz w:val="24"/>
          <w:szCs w:val="24"/>
        </w:rPr>
        <w:t xml:space="preserve"> </w:t>
      </w:r>
    </w:p>
    <w:p w:rsidR="00BA5B0D" w:rsidRDefault="00BA5B0D" w:rsidP="00BA5B0D">
      <w:pPr>
        <w:jc w:val="center"/>
        <w:rPr>
          <w:sz w:val="24"/>
        </w:rPr>
      </w:pPr>
    </w:p>
    <w:p w:rsidR="00922906" w:rsidRDefault="00922906" w:rsidP="00BA5B0D">
      <w:pPr>
        <w:jc w:val="center"/>
        <w:rPr>
          <w:sz w:val="24"/>
        </w:rPr>
      </w:pPr>
      <w:r>
        <w:rPr>
          <w:sz w:val="24"/>
        </w:rPr>
        <w:t>Dora U. Sims, Trustee</w:t>
      </w:r>
    </w:p>
    <w:p w:rsidR="00922906" w:rsidRDefault="00922906" w:rsidP="00BA5B0D">
      <w:pPr>
        <w:jc w:val="center"/>
        <w:rPr>
          <w:sz w:val="24"/>
        </w:rPr>
      </w:pPr>
    </w:p>
    <w:p w:rsidR="00922906" w:rsidRDefault="00922906" w:rsidP="00BA5B0D">
      <w:pPr>
        <w:jc w:val="center"/>
        <w:rPr>
          <w:sz w:val="24"/>
        </w:rPr>
      </w:pPr>
    </w:p>
    <w:p w:rsidR="00BA5B0D" w:rsidRDefault="00BA5B0D" w:rsidP="00BA5B0D">
      <w:pPr>
        <w:rPr>
          <w:sz w:val="24"/>
        </w:rPr>
      </w:pPr>
      <w:r>
        <w:rPr>
          <w:sz w:val="24"/>
        </w:rPr>
        <w:tab/>
        <w:t>The theme of th</w:t>
      </w:r>
      <w:r w:rsidR="00912EF2">
        <w:rPr>
          <w:sz w:val="24"/>
        </w:rPr>
        <w:t>is</w:t>
      </w:r>
      <w:r>
        <w:rPr>
          <w:sz w:val="24"/>
        </w:rPr>
        <w:t xml:space="preserve"> year’s Conference “Transforming Our Libraries, Ourselves.” All workshops, sessions throughout the conference rallied around this theme.  As a trustee, and also with the position of Trustee at Large, </w:t>
      </w:r>
      <w:r w:rsidR="00912EF2">
        <w:rPr>
          <w:sz w:val="24"/>
        </w:rPr>
        <w:t xml:space="preserve">I </w:t>
      </w:r>
      <w:r>
        <w:rPr>
          <w:sz w:val="24"/>
        </w:rPr>
        <w:t>attend</w:t>
      </w:r>
      <w:r w:rsidR="00912EF2">
        <w:rPr>
          <w:sz w:val="24"/>
        </w:rPr>
        <w:t>ed</w:t>
      </w:r>
      <w:r>
        <w:rPr>
          <w:sz w:val="24"/>
        </w:rPr>
        <w:t xml:space="preserve"> workshops and </w:t>
      </w:r>
      <w:r w:rsidR="00912EF2">
        <w:rPr>
          <w:sz w:val="24"/>
        </w:rPr>
        <w:t>sessions sponsored</w:t>
      </w:r>
      <w:r>
        <w:rPr>
          <w:sz w:val="24"/>
        </w:rPr>
        <w:t xml:space="preserve"> by ALTAFF, the division of ALA </w:t>
      </w:r>
      <w:r w:rsidR="00297A7D">
        <w:rPr>
          <w:sz w:val="24"/>
        </w:rPr>
        <w:t xml:space="preserve">that </w:t>
      </w:r>
      <w:r w:rsidR="00912EF2">
        <w:rPr>
          <w:sz w:val="24"/>
        </w:rPr>
        <w:t>serves</w:t>
      </w:r>
      <w:r w:rsidR="00297A7D">
        <w:rPr>
          <w:sz w:val="24"/>
        </w:rPr>
        <w:t xml:space="preserve"> the trustees.</w:t>
      </w:r>
    </w:p>
    <w:p w:rsidR="00FC0615" w:rsidRDefault="00FC0615" w:rsidP="00BA5B0D">
      <w:pPr>
        <w:rPr>
          <w:sz w:val="24"/>
        </w:rPr>
      </w:pPr>
    </w:p>
    <w:p w:rsidR="006E6D1C" w:rsidRDefault="00FC0615" w:rsidP="006E6D1C">
      <w:pPr>
        <w:rPr>
          <w:i/>
          <w:sz w:val="24"/>
          <w:u w:val="single"/>
        </w:rPr>
      </w:pPr>
      <w:r w:rsidRPr="00FC0615">
        <w:rPr>
          <w:i/>
          <w:sz w:val="24"/>
          <w:u w:val="single"/>
        </w:rPr>
        <w:t>Friday, June 22</w:t>
      </w:r>
      <w:r w:rsidRPr="00FC0615">
        <w:rPr>
          <w:i/>
          <w:sz w:val="24"/>
          <w:u w:val="single"/>
          <w:vertAlign w:val="superscript"/>
        </w:rPr>
        <w:t>nd</w:t>
      </w:r>
      <w:r w:rsidRPr="00FC0615">
        <w:rPr>
          <w:i/>
          <w:sz w:val="24"/>
          <w:u w:val="single"/>
        </w:rPr>
        <w:t xml:space="preserve"> </w:t>
      </w:r>
    </w:p>
    <w:p w:rsidR="006E6D1C" w:rsidRDefault="00297A7D" w:rsidP="006E6D1C">
      <w:pPr>
        <w:ind w:firstLine="720"/>
        <w:rPr>
          <w:sz w:val="24"/>
        </w:rPr>
      </w:pPr>
      <w:r w:rsidRPr="006E6D1C">
        <w:rPr>
          <w:sz w:val="24"/>
        </w:rPr>
        <w:t xml:space="preserve">The first workshop </w:t>
      </w:r>
      <w:r w:rsidRPr="00EE476D">
        <w:rPr>
          <w:i/>
          <w:sz w:val="24"/>
        </w:rPr>
        <w:t>“Nuts &amp; Bolts for Trustees, Friends and Foundations”</w:t>
      </w:r>
      <w:r w:rsidRPr="006E6D1C">
        <w:rPr>
          <w:sz w:val="24"/>
        </w:rPr>
        <w:t xml:space="preserve"> presented a series of speakers that address</w:t>
      </w:r>
      <w:r w:rsidR="008F3A37" w:rsidRPr="006E6D1C">
        <w:rPr>
          <w:sz w:val="24"/>
        </w:rPr>
        <w:t>ed</w:t>
      </w:r>
      <w:r w:rsidRPr="006E6D1C">
        <w:rPr>
          <w:sz w:val="24"/>
        </w:rPr>
        <w:t xml:space="preserve"> issues relative to trustees, Friends and Foundation organization.   </w:t>
      </w:r>
      <w:r w:rsidR="00FC0615" w:rsidRPr="006E6D1C">
        <w:rPr>
          <w:sz w:val="24"/>
        </w:rPr>
        <w:t>Key points shared</w:t>
      </w:r>
      <w:r w:rsidR="006E6D1C">
        <w:rPr>
          <w:sz w:val="24"/>
        </w:rPr>
        <w:t xml:space="preserve"> relevant to effective transformation of our libraries</w:t>
      </w:r>
      <w:r w:rsidR="00FC0615" w:rsidRPr="006E6D1C">
        <w:rPr>
          <w:sz w:val="24"/>
        </w:rPr>
        <w:t>:</w:t>
      </w:r>
    </w:p>
    <w:p w:rsidR="006E6D1C" w:rsidRPr="006E6D1C" w:rsidRDefault="006E6D1C" w:rsidP="006E6D1C">
      <w:pPr>
        <w:pStyle w:val="ListParagraph"/>
        <w:numPr>
          <w:ilvl w:val="0"/>
          <w:numId w:val="2"/>
        </w:numPr>
        <w:rPr>
          <w:i/>
          <w:sz w:val="24"/>
          <w:u w:val="single"/>
        </w:rPr>
      </w:pPr>
      <w:r>
        <w:rPr>
          <w:sz w:val="24"/>
        </w:rPr>
        <w:t xml:space="preserve">There must be </w:t>
      </w:r>
      <w:r w:rsidR="00C7025A" w:rsidRPr="006E6D1C">
        <w:rPr>
          <w:sz w:val="24"/>
        </w:rPr>
        <w:t>a diversity of opinions</w:t>
      </w:r>
      <w:r>
        <w:rPr>
          <w:sz w:val="24"/>
        </w:rPr>
        <w:t xml:space="preserve"> by </w:t>
      </w:r>
      <w:r w:rsidR="00C7025A" w:rsidRPr="006E6D1C">
        <w:rPr>
          <w:sz w:val="24"/>
        </w:rPr>
        <w:t>develop</w:t>
      </w:r>
      <w:r>
        <w:rPr>
          <w:sz w:val="24"/>
        </w:rPr>
        <w:t>ing</w:t>
      </w:r>
      <w:r w:rsidR="00C7025A" w:rsidRPr="006E6D1C">
        <w:rPr>
          <w:sz w:val="24"/>
        </w:rPr>
        <w:t xml:space="preserve"> the art of listening to stakeholders, grassroots, </w:t>
      </w:r>
      <w:r w:rsidR="00912EF2" w:rsidRPr="006E6D1C">
        <w:rPr>
          <w:sz w:val="24"/>
        </w:rPr>
        <w:t xml:space="preserve">individuals who are </w:t>
      </w:r>
      <w:r w:rsidR="00C7025A" w:rsidRPr="006E6D1C">
        <w:rPr>
          <w:sz w:val="24"/>
        </w:rPr>
        <w:t>the best advocates the library serves</w:t>
      </w:r>
      <w:r>
        <w:rPr>
          <w:sz w:val="24"/>
        </w:rPr>
        <w:t>.</w:t>
      </w:r>
    </w:p>
    <w:p w:rsidR="006E6D1C" w:rsidRPr="006E6D1C" w:rsidRDefault="006E6D1C" w:rsidP="006E6D1C">
      <w:pPr>
        <w:pStyle w:val="ListParagraph"/>
        <w:numPr>
          <w:ilvl w:val="0"/>
          <w:numId w:val="2"/>
        </w:numPr>
        <w:rPr>
          <w:i/>
          <w:sz w:val="24"/>
          <w:u w:val="single"/>
        </w:rPr>
      </w:pPr>
      <w:r>
        <w:rPr>
          <w:sz w:val="24"/>
        </w:rPr>
        <w:t>P</w:t>
      </w:r>
      <w:r w:rsidR="00C7025A" w:rsidRPr="006E6D1C">
        <w:rPr>
          <w:sz w:val="24"/>
        </w:rPr>
        <w:t xml:space="preserve">ublic libraries are government funded and no groups can be denied the use of the meeting rooms; libraries must have a non-discriminatory Meeting Room Policy that </w:t>
      </w:r>
      <w:r>
        <w:rPr>
          <w:sz w:val="24"/>
        </w:rPr>
        <w:t xml:space="preserve">clearly states the </w:t>
      </w:r>
      <w:r w:rsidR="00C7025A" w:rsidRPr="006E6D1C">
        <w:rPr>
          <w:sz w:val="24"/>
        </w:rPr>
        <w:t xml:space="preserve">policies </w:t>
      </w:r>
      <w:r>
        <w:rPr>
          <w:sz w:val="24"/>
        </w:rPr>
        <w:t xml:space="preserve">that </w:t>
      </w:r>
      <w:r w:rsidR="00C7025A" w:rsidRPr="006E6D1C">
        <w:rPr>
          <w:sz w:val="24"/>
        </w:rPr>
        <w:t xml:space="preserve">govern </w:t>
      </w:r>
      <w:r>
        <w:rPr>
          <w:sz w:val="24"/>
        </w:rPr>
        <w:t>the</w:t>
      </w:r>
      <w:r w:rsidR="00C7025A" w:rsidRPr="006E6D1C">
        <w:rPr>
          <w:sz w:val="24"/>
        </w:rPr>
        <w:t xml:space="preserve"> </w:t>
      </w:r>
      <w:r>
        <w:rPr>
          <w:sz w:val="24"/>
        </w:rPr>
        <w:t xml:space="preserve">use of </w:t>
      </w:r>
      <w:r w:rsidR="00C7025A" w:rsidRPr="006E6D1C">
        <w:rPr>
          <w:sz w:val="24"/>
        </w:rPr>
        <w:t>their meeting rooms</w:t>
      </w:r>
      <w:r>
        <w:rPr>
          <w:sz w:val="24"/>
        </w:rPr>
        <w:t>.</w:t>
      </w:r>
    </w:p>
    <w:p w:rsidR="00EE476D" w:rsidRPr="00EE476D" w:rsidRDefault="006E6D1C" w:rsidP="006E6D1C">
      <w:pPr>
        <w:pStyle w:val="ListParagraph"/>
        <w:numPr>
          <w:ilvl w:val="0"/>
          <w:numId w:val="2"/>
        </w:numPr>
        <w:rPr>
          <w:i/>
          <w:sz w:val="24"/>
          <w:u w:val="single"/>
        </w:rPr>
      </w:pPr>
      <w:r>
        <w:rPr>
          <w:sz w:val="24"/>
        </w:rPr>
        <w:t>L</w:t>
      </w:r>
      <w:r w:rsidR="00C7025A" w:rsidRPr="006E6D1C">
        <w:rPr>
          <w:sz w:val="24"/>
        </w:rPr>
        <w:t xml:space="preserve">ibraries continue to see significant cuts in government funding, and we must work to get stakeholders/grassroots individuals involved </w:t>
      </w:r>
      <w:r w:rsidR="006168B9">
        <w:rPr>
          <w:sz w:val="24"/>
        </w:rPr>
        <w:t xml:space="preserve">in </w:t>
      </w:r>
      <w:r w:rsidR="006168B9" w:rsidRPr="006E6D1C">
        <w:rPr>
          <w:sz w:val="24"/>
        </w:rPr>
        <w:t>volunteering</w:t>
      </w:r>
      <w:r w:rsidR="00C7025A" w:rsidRPr="006E6D1C">
        <w:rPr>
          <w:sz w:val="24"/>
        </w:rPr>
        <w:t xml:space="preserve">.  </w:t>
      </w:r>
      <w:r w:rsidR="00EE476D">
        <w:rPr>
          <w:sz w:val="24"/>
        </w:rPr>
        <w:t xml:space="preserve">The author of the </w:t>
      </w:r>
      <w:r w:rsidR="008F3A37" w:rsidRPr="006E6D1C">
        <w:rPr>
          <w:sz w:val="24"/>
        </w:rPr>
        <w:t xml:space="preserve">book, “Everyone Helps, Everyone Wins”  </w:t>
      </w:r>
      <w:r w:rsidR="002F3A3E" w:rsidRPr="006E6D1C">
        <w:rPr>
          <w:sz w:val="24"/>
        </w:rPr>
        <w:t xml:space="preserve">distributed </w:t>
      </w:r>
      <w:r w:rsidR="00EE476D">
        <w:rPr>
          <w:sz w:val="24"/>
        </w:rPr>
        <w:t xml:space="preserve">and </w:t>
      </w:r>
      <w:r w:rsidR="002F3A3E" w:rsidRPr="006E6D1C">
        <w:rPr>
          <w:sz w:val="24"/>
        </w:rPr>
        <w:t>testified of its relevance</w:t>
      </w:r>
      <w:r w:rsidR="00EE476D">
        <w:rPr>
          <w:sz w:val="24"/>
        </w:rPr>
        <w:t>.</w:t>
      </w:r>
    </w:p>
    <w:p w:rsidR="00BA3E7C" w:rsidRPr="00EE476D" w:rsidRDefault="00EE476D" w:rsidP="00BA5B0D">
      <w:pPr>
        <w:pStyle w:val="ListParagraph"/>
        <w:numPr>
          <w:ilvl w:val="0"/>
          <w:numId w:val="2"/>
        </w:numPr>
        <w:rPr>
          <w:i/>
          <w:sz w:val="24"/>
          <w:u w:val="single"/>
        </w:rPr>
      </w:pPr>
      <w:r>
        <w:rPr>
          <w:sz w:val="24"/>
        </w:rPr>
        <w:t>T</w:t>
      </w:r>
      <w:r w:rsidR="002F3A3E" w:rsidRPr="006E6D1C">
        <w:rPr>
          <w:sz w:val="24"/>
        </w:rPr>
        <w:t xml:space="preserve">rustees, advocates, Friends, Foundation groups who did not participate in the </w:t>
      </w:r>
      <w:r w:rsidR="00912EF2" w:rsidRPr="006E6D1C">
        <w:rPr>
          <w:sz w:val="24"/>
        </w:rPr>
        <w:t xml:space="preserve">“Turning the Page </w:t>
      </w:r>
      <w:r w:rsidR="002F3A3E" w:rsidRPr="006E6D1C">
        <w:rPr>
          <w:sz w:val="24"/>
        </w:rPr>
        <w:t>Advocacy Program</w:t>
      </w:r>
      <w:r w:rsidR="00912EF2" w:rsidRPr="006E6D1C">
        <w:rPr>
          <w:sz w:val="24"/>
        </w:rPr>
        <w:t>”</w:t>
      </w:r>
      <w:r w:rsidR="002F3A3E" w:rsidRPr="006E6D1C">
        <w:rPr>
          <w:sz w:val="24"/>
        </w:rPr>
        <w:t xml:space="preserve"> sponsored by the Gates Foundation, </w:t>
      </w:r>
      <w:r w:rsidR="00912EF2" w:rsidRPr="006E6D1C">
        <w:rPr>
          <w:sz w:val="24"/>
        </w:rPr>
        <w:t>are</w:t>
      </w:r>
      <w:r w:rsidR="002F3A3E" w:rsidRPr="006E6D1C">
        <w:rPr>
          <w:sz w:val="24"/>
        </w:rPr>
        <w:t xml:space="preserve"> encouraged to participate in the new revised version of “Turning the Page 2.0 Advocacy </w:t>
      </w:r>
      <w:r>
        <w:rPr>
          <w:sz w:val="24"/>
        </w:rPr>
        <w:t>Program</w:t>
      </w:r>
      <w:r w:rsidR="00BA3E7C" w:rsidRPr="006E6D1C">
        <w:rPr>
          <w:sz w:val="24"/>
        </w:rPr>
        <w:t>.</w:t>
      </w:r>
      <w:r w:rsidR="002F3A3E" w:rsidRPr="006E6D1C">
        <w:rPr>
          <w:sz w:val="24"/>
        </w:rPr>
        <w:t xml:space="preserve">” </w:t>
      </w:r>
      <w:r w:rsidR="00912EF2" w:rsidRPr="006E6D1C">
        <w:rPr>
          <w:sz w:val="24"/>
        </w:rPr>
        <w:t xml:space="preserve"> This is a free online six-week program</w:t>
      </w:r>
      <w:r w:rsidR="00BA3E7C" w:rsidRPr="006E6D1C">
        <w:rPr>
          <w:sz w:val="24"/>
        </w:rPr>
        <w:t xml:space="preserve"> sponsored by PLA</w:t>
      </w:r>
      <w:r w:rsidR="00912EF2" w:rsidRPr="006E6D1C">
        <w:rPr>
          <w:sz w:val="24"/>
        </w:rPr>
        <w:t xml:space="preserve">. </w:t>
      </w:r>
      <w:r w:rsidR="00912EF2" w:rsidRPr="00EE476D">
        <w:rPr>
          <w:sz w:val="24"/>
        </w:rPr>
        <w:t>(S</w:t>
      </w:r>
      <w:r w:rsidR="002F3A3E" w:rsidRPr="00EE476D">
        <w:rPr>
          <w:sz w:val="24"/>
        </w:rPr>
        <w:t>ee handout for details).</w:t>
      </w:r>
    </w:p>
    <w:p w:rsidR="00BA3E7C" w:rsidRDefault="00BA3E7C" w:rsidP="00BA5B0D">
      <w:pPr>
        <w:rPr>
          <w:sz w:val="24"/>
        </w:rPr>
      </w:pPr>
    </w:p>
    <w:p w:rsidR="00EE476D" w:rsidRDefault="00EE476D" w:rsidP="00BA5B0D">
      <w:pPr>
        <w:rPr>
          <w:sz w:val="24"/>
        </w:rPr>
      </w:pPr>
      <w:r w:rsidRPr="00EE476D">
        <w:rPr>
          <w:i/>
          <w:sz w:val="24"/>
          <w:u w:val="single"/>
        </w:rPr>
        <w:t>Saturday, June 23</w:t>
      </w:r>
      <w:r w:rsidRPr="00EE476D">
        <w:rPr>
          <w:i/>
          <w:sz w:val="24"/>
          <w:u w:val="single"/>
          <w:vertAlign w:val="superscript"/>
        </w:rPr>
        <w:t>rd</w:t>
      </w:r>
      <w:r w:rsidRPr="00EE476D">
        <w:rPr>
          <w:i/>
          <w:sz w:val="24"/>
          <w:u w:val="single"/>
        </w:rPr>
        <w:t xml:space="preserve"> </w:t>
      </w:r>
    </w:p>
    <w:p w:rsidR="00A0094C" w:rsidRPr="00A0094C" w:rsidRDefault="00EE476D" w:rsidP="00583DFE">
      <w:pPr>
        <w:rPr>
          <w:sz w:val="24"/>
        </w:rPr>
      </w:pPr>
      <w:r>
        <w:rPr>
          <w:sz w:val="24"/>
        </w:rPr>
        <w:tab/>
        <w:t>“</w:t>
      </w:r>
      <w:r w:rsidRPr="00EE476D">
        <w:rPr>
          <w:i/>
          <w:sz w:val="24"/>
        </w:rPr>
        <w:t>ALTAFF in Action: Leadership Training at its Best.”</w:t>
      </w:r>
      <w:r>
        <w:rPr>
          <w:sz w:val="24"/>
        </w:rPr>
        <w:t xml:space="preserve"> This workshop </w:t>
      </w:r>
      <w:r w:rsidR="00A0094C">
        <w:rPr>
          <w:sz w:val="24"/>
        </w:rPr>
        <w:t>covered several topics of relevance for existing and new members.</w:t>
      </w:r>
      <w:r w:rsidR="00583DFE">
        <w:rPr>
          <w:sz w:val="24"/>
        </w:rPr>
        <w:t xml:space="preserve">  </w:t>
      </w:r>
      <w:r w:rsidR="00A0094C" w:rsidRPr="00583DFE">
        <w:rPr>
          <w:sz w:val="24"/>
        </w:rPr>
        <w:t>Qualities of Leadership &amp; Networking</w:t>
      </w:r>
      <w:r w:rsidR="00583DFE">
        <w:rPr>
          <w:sz w:val="24"/>
        </w:rPr>
        <w:t xml:space="preserve"> Activity for all attendees, Basics of Parliamentary Procedures, Mechanics of Committee Involvement, </w:t>
      </w:r>
      <w:r w:rsidR="0056133F">
        <w:rPr>
          <w:sz w:val="24"/>
        </w:rPr>
        <w:t xml:space="preserve">and </w:t>
      </w:r>
      <w:r w:rsidRPr="00A0094C">
        <w:rPr>
          <w:sz w:val="24"/>
        </w:rPr>
        <w:t xml:space="preserve">Ms. Gail Griffin, </w:t>
      </w:r>
      <w:r w:rsidR="00583DFE">
        <w:rPr>
          <w:sz w:val="24"/>
        </w:rPr>
        <w:t xml:space="preserve">incoming president-elect shared </w:t>
      </w:r>
      <w:r w:rsidRPr="00A0094C">
        <w:rPr>
          <w:sz w:val="24"/>
        </w:rPr>
        <w:t xml:space="preserve">her vision for ALTAFF </w:t>
      </w:r>
      <w:r w:rsidR="0056133F">
        <w:rPr>
          <w:sz w:val="24"/>
        </w:rPr>
        <w:t>in</w:t>
      </w:r>
      <w:r w:rsidRPr="00A0094C">
        <w:rPr>
          <w:sz w:val="24"/>
        </w:rPr>
        <w:t xml:space="preserve"> the coming year.  </w:t>
      </w:r>
      <w:r w:rsidR="00583DFE">
        <w:rPr>
          <w:sz w:val="24"/>
        </w:rPr>
        <w:t>*</w:t>
      </w:r>
      <w:r w:rsidR="008C0CE7" w:rsidRPr="00583DFE">
        <w:rPr>
          <w:i/>
          <w:sz w:val="24"/>
        </w:rPr>
        <w:t>She pledged that members will be informed of board actions, opportunities to serve, board vacancies</w:t>
      </w:r>
      <w:r w:rsidR="00A0094C" w:rsidRPr="00583DFE">
        <w:rPr>
          <w:i/>
          <w:sz w:val="24"/>
        </w:rPr>
        <w:t xml:space="preserve"> as they occur</w:t>
      </w:r>
      <w:r w:rsidR="008C0CE7" w:rsidRPr="00583DFE">
        <w:rPr>
          <w:i/>
          <w:sz w:val="24"/>
        </w:rPr>
        <w:t>.</w:t>
      </w:r>
      <w:r w:rsidR="00A0094C" w:rsidRPr="00583DFE">
        <w:rPr>
          <w:i/>
          <w:sz w:val="24"/>
        </w:rPr>
        <w:t xml:space="preserve">  She encourage</w:t>
      </w:r>
      <w:r w:rsidR="00583DFE">
        <w:rPr>
          <w:i/>
          <w:sz w:val="24"/>
        </w:rPr>
        <w:t>d</w:t>
      </w:r>
      <w:r w:rsidR="00A0094C" w:rsidRPr="00583DFE">
        <w:rPr>
          <w:i/>
          <w:sz w:val="24"/>
        </w:rPr>
        <w:t xml:space="preserve"> interested members to submit their resumes and committee interest for appointment</w:t>
      </w:r>
      <w:r w:rsidR="00A0094C" w:rsidRPr="00A0094C">
        <w:rPr>
          <w:sz w:val="24"/>
        </w:rPr>
        <w:t>.</w:t>
      </w:r>
    </w:p>
    <w:p w:rsidR="00A0094C" w:rsidRDefault="00A0094C" w:rsidP="00BA5B0D">
      <w:pPr>
        <w:rPr>
          <w:sz w:val="24"/>
        </w:rPr>
      </w:pPr>
    </w:p>
    <w:p w:rsidR="00176582" w:rsidRDefault="00A0094C" w:rsidP="00BA5B0D">
      <w:pPr>
        <w:rPr>
          <w:sz w:val="24"/>
        </w:rPr>
      </w:pPr>
      <w:r>
        <w:rPr>
          <w:sz w:val="24"/>
        </w:rPr>
        <w:tab/>
      </w:r>
      <w:r w:rsidRPr="00CD291D">
        <w:rPr>
          <w:i/>
          <w:sz w:val="24"/>
        </w:rPr>
        <w:t>Specialized Outreach Services Luncheon</w:t>
      </w:r>
      <w:r>
        <w:rPr>
          <w:sz w:val="24"/>
        </w:rPr>
        <w:t xml:space="preserve"> is </w:t>
      </w:r>
      <w:r w:rsidR="00CD291D">
        <w:rPr>
          <w:sz w:val="24"/>
        </w:rPr>
        <w:t xml:space="preserve">an Annual Program benefit sponsored by </w:t>
      </w:r>
      <w:r>
        <w:rPr>
          <w:sz w:val="24"/>
        </w:rPr>
        <w:t>ALTAFF</w:t>
      </w:r>
      <w:r w:rsidR="00CD291D">
        <w:rPr>
          <w:sz w:val="24"/>
        </w:rPr>
        <w:t xml:space="preserve"> for the purpose of  developing, coordinating and implementing programs that specifically address collectively and separately the issues and concerns of library </w:t>
      </w:r>
      <w:r w:rsidR="00CD291D">
        <w:rPr>
          <w:sz w:val="24"/>
        </w:rPr>
        <w:lastRenderedPageBreak/>
        <w:t>Trustees, Friends and Foundations.  This year’s guest was Mr. Keith Fiels, ALA’s Executive Director.  Mr. Fiels briefed attendees of the new trends effecting ALA</w:t>
      </w:r>
      <w:r w:rsidR="00176582">
        <w:rPr>
          <w:sz w:val="24"/>
        </w:rPr>
        <w:t>, encouraged members of ALTAFF to work together to build unity in the new division which will become “United For Libraries” in September</w:t>
      </w:r>
      <w:r w:rsidR="00CD291D">
        <w:rPr>
          <w:sz w:val="24"/>
        </w:rPr>
        <w:t>.</w:t>
      </w:r>
    </w:p>
    <w:p w:rsidR="00176582" w:rsidRDefault="00176582" w:rsidP="00BA5B0D">
      <w:pPr>
        <w:rPr>
          <w:sz w:val="24"/>
        </w:rPr>
      </w:pPr>
    </w:p>
    <w:p w:rsidR="00334854" w:rsidRDefault="00176582" w:rsidP="00BA5B0D">
      <w:pPr>
        <w:rPr>
          <w:sz w:val="24"/>
        </w:rPr>
      </w:pPr>
      <w:r>
        <w:rPr>
          <w:sz w:val="24"/>
        </w:rPr>
        <w:tab/>
      </w:r>
      <w:r w:rsidR="0056133F">
        <w:rPr>
          <w:sz w:val="24"/>
        </w:rPr>
        <w:t>Workshop, “</w:t>
      </w:r>
      <w:r w:rsidRPr="0056133F">
        <w:rPr>
          <w:i/>
          <w:sz w:val="24"/>
        </w:rPr>
        <w:t>Intellectual Freedom and the Library Trustee</w:t>
      </w:r>
      <w:r>
        <w:rPr>
          <w:sz w:val="24"/>
        </w:rPr>
        <w:t xml:space="preserve"> </w:t>
      </w:r>
      <w:r w:rsidR="0056133F" w:rsidRPr="0056133F">
        <w:rPr>
          <w:i/>
          <w:sz w:val="24"/>
        </w:rPr>
        <w:t>P</w:t>
      </w:r>
      <w:r w:rsidRPr="0056133F">
        <w:rPr>
          <w:i/>
          <w:sz w:val="24"/>
        </w:rPr>
        <w:t>rogram</w:t>
      </w:r>
      <w:r w:rsidR="0056133F">
        <w:rPr>
          <w:sz w:val="24"/>
        </w:rPr>
        <w:t>”</w:t>
      </w:r>
      <w:r>
        <w:rPr>
          <w:sz w:val="24"/>
        </w:rPr>
        <w:t xml:space="preserve"> sponsored jointly by ALTAFF and PLA.  This program presented three panelists</w:t>
      </w:r>
      <w:r w:rsidR="0056133F">
        <w:rPr>
          <w:sz w:val="24"/>
        </w:rPr>
        <w:t xml:space="preserve"> who shared </w:t>
      </w:r>
      <w:r w:rsidR="006168B9">
        <w:rPr>
          <w:sz w:val="24"/>
        </w:rPr>
        <w:t>some pointers</w:t>
      </w:r>
      <w:r w:rsidR="0056133F">
        <w:rPr>
          <w:sz w:val="24"/>
        </w:rPr>
        <w:t xml:space="preserve"> from the </w:t>
      </w:r>
      <w:r w:rsidR="00334854">
        <w:rPr>
          <w:sz w:val="24"/>
        </w:rPr>
        <w:t xml:space="preserve">Freedom to Read Foundation.  </w:t>
      </w:r>
    </w:p>
    <w:p w:rsidR="00297A7D" w:rsidRPr="00334854" w:rsidRDefault="00334854" w:rsidP="00334854">
      <w:pPr>
        <w:pStyle w:val="ListParagraph"/>
        <w:numPr>
          <w:ilvl w:val="0"/>
          <w:numId w:val="4"/>
        </w:numPr>
        <w:rPr>
          <w:i/>
          <w:sz w:val="24"/>
          <w:u w:val="single"/>
        </w:rPr>
      </w:pPr>
      <w:r>
        <w:rPr>
          <w:sz w:val="24"/>
        </w:rPr>
        <w:t>Adopt clear policies and procedures that regulate governance</w:t>
      </w:r>
      <w:r w:rsidR="00874C3D">
        <w:rPr>
          <w:sz w:val="24"/>
        </w:rPr>
        <w:t>.</w:t>
      </w:r>
    </w:p>
    <w:p w:rsidR="00334854" w:rsidRPr="00334854" w:rsidRDefault="00334854" w:rsidP="00334854">
      <w:pPr>
        <w:pStyle w:val="ListParagraph"/>
        <w:numPr>
          <w:ilvl w:val="0"/>
          <w:numId w:val="4"/>
        </w:numPr>
        <w:rPr>
          <w:i/>
          <w:sz w:val="24"/>
          <w:u w:val="single"/>
        </w:rPr>
      </w:pPr>
      <w:r>
        <w:rPr>
          <w:sz w:val="24"/>
        </w:rPr>
        <w:t>Regular review &amp; train new employees on Intellectual Freedom</w:t>
      </w:r>
      <w:r w:rsidR="00874C3D">
        <w:rPr>
          <w:sz w:val="24"/>
        </w:rPr>
        <w:t xml:space="preserve"> guidelines.</w:t>
      </w:r>
    </w:p>
    <w:p w:rsidR="00334854" w:rsidRPr="00334854" w:rsidRDefault="00334854" w:rsidP="00334854">
      <w:pPr>
        <w:pStyle w:val="ListParagraph"/>
        <w:numPr>
          <w:ilvl w:val="0"/>
          <w:numId w:val="4"/>
        </w:numPr>
        <w:rPr>
          <w:i/>
          <w:sz w:val="24"/>
          <w:u w:val="single"/>
        </w:rPr>
      </w:pPr>
      <w:r>
        <w:rPr>
          <w:sz w:val="24"/>
        </w:rPr>
        <w:t>Be aware that some patrons will not agree to some Collection Items.</w:t>
      </w:r>
    </w:p>
    <w:p w:rsidR="00334854" w:rsidRPr="00334854" w:rsidRDefault="00334854" w:rsidP="00334854">
      <w:pPr>
        <w:pStyle w:val="ListParagraph"/>
        <w:numPr>
          <w:ilvl w:val="0"/>
          <w:numId w:val="4"/>
        </w:numPr>
        <w:rPr>
          <w:i/>
          <w:sz w:val="24"/>
          <w:u w:val="single"/>
        </w:rPr>
      </w:pPr>
      <w:r>
        <w:rPr>
          <w:sz w:val="24"/>
        </w:rPr>
        <w:t>Intellectual Freedom guidelines should be reflective in the Library’s Bill of Rights.</w:t>
      </w:r>
    </w:p>
    <w:p w:rsidR="00334854" w:rsidRPr="00334854" w:rsidRDefault="00334854" w:rsidP="00334854">
      <w:pPr>
        <w:pStyle w:val="ListParagraph"/>
        <w:numPr>
          <w:ilvl w:val="0"/>
          <w:numId w:val="4"/>
        </w:numPr>
        <w:rPr>
          <w:i/>
          <w:sz w:val="24"/>
          <w:u w:val="single"/>
        </w:rPr>
      </w:pPr>
      <w:r>
        <w:rPr>
          <w:sz w:val="24"/>
        </w:rPr>
        <w:t>Every person has the right to secure information from the library without being imposed upon by another.</w:t>
      </w:r>
    </w:p>
    <w:p w:rsidR="00334854" w:rsidRPr="00334854" w:rsidRDefault="00334854" w:rsidP="00334854">
      <w:pPr>
        <w:pStyle w:val="ListParagraph"/>
        <w:numPr>
          <w:ilvl w:val="0"/>
          <w:numId w:val="4"/>
        </w:numPr>
        <w:rPr>
          <w:i/>
          <w:sz w:val="24"/>
          <w:u w:val="single"/>
        </w:rPr>
      </w:pPr>
      <w:r>
        <w:rPr>
          <w:sz w:val="24"/>
        </w:rPr>
        <w:t>Review ALA’s web database of challenges imposed on libraries.</w:t>
      </w:r>
    </w:p>
    <w:p w:rsidR="00334854" w:rsidRPr="00334854" w:rsidRDefault="00334854" w:rsidP="00334854">
      <w:pPr>
        <w:pStyle w:val="ListParagraph"/>
        <w:numPr>
          <w:ilvl w:val="0"/>
          <w:numId w:val="4"/>
        </w:numPr>
        <w:rPr>
          <w:i/>
          <w:sz w:val="24"/>
          <w:u w:val="single"/>
        </w:rPr>
      </w:pPr>
      <w:r>
        <w:rPr>
          <w:sz w:val="24"/>
        </w:rPr>
        <w:t>Make sure there is a procedure in place for “challenged material” to minimize lawsuits, sexual harassments of seeing something on the internet.</w:t>
      </w:r>
    </w:p>
    <w:p w:rsidR="00874C3D" w:rsidRPr="00874C3D" w:rsidRDefault="00334854" w:rsidP="00334854">
      <w:pPr>
        <w:pStyle w:val="ListParagraph"/>
        <w:numPr>
          <w:ilvl w:val="0"/>
          <w:numId w:val="4"/>
        </w:numPr>
        <w:rPr>
          <w:i/>
          <w:sz w:val="24"/>
          <w:u w:val="single"/>
        </w:rPr>
      </w:pPr>
      <w:r>
        <w:rPr>
          <w:sz w:val="24"/>
        </w:rPr>
        <w:t>Make sure at least one person is knowledge and responsible for giving information in event of a challenge.</w:t>
      </w:r>
    </w:p>
    <w:p w:rsidR="00874C3D" w:rsidRPr="00874C3D" w:rsidRDefault="00874C3D" w:rsidP="00334854">
      <w:pPr>
        <w:pStyle w:val="ListParagraph"/>
        <w:numPr>
          <w:ilvl w:val="0"/>
          <w:numId w:val="4"/>
        </w:numPr>
        <w:rPr>
          <w:i/>
          <w:sz w:val="24"/>
          <w:u w:val="single"/>
        </w:rPr>
      </w:pPr>
      <w:r>
        <w:rPr>
          <w:sz w:val="24"/>
        </w:rPr>
        <w:t>Make sure a Policies &amp; Procedures Manual is available to staff and employees, and they are knowledgeable of how to communicate.</w:t>
      </w:r>
    </w:p>
    <w:p w:rsidR="00874C3D" w:rsidRPr="00874C3D" w:rsidRDefault="00874C3D" w:rsidP="00874C3D">
      <w:pPr>
        <w:pStyle w:val="ListParagraph"/>
        <w:numPr>
          <w:ilvl w:val="0"/>
          <w:numId w:val="4"/>
        </w:numPr>
        <w:rPr>
          <w:i/>
          <w:sz w:val="24"/>
          <w:u w:val="single"/>
        </w:rPr>
      </w:pPr>
      <w:r>
        <w:rPr>
          <w:sz w:val="24"/>
        </w:rPr>
        <w:t>Libraries should have a copy o</w:t>
      </w:r>
      <w:r w:rsidRPr="00874C3D">
        <w:rPr>
          <w:sz w:val="24"/>
        </w:rPr>
        <w:t>f Intellectual Freedom Handbook on shelf.</w:t>
      </w:r>
    </w:p>
    <w:p w:rsidR="00874C3D" w:rsidRDefault="00874C3D" w:rsidP="00874C3D">
      <w:pPr>
        <w:rPr>
          <w:sz w:val="24"/>
        </w:rPr>
      </w:pPr>
    </w:p>
    <w:p w:rsidR="00874C3D" w:rsidRDefault="00874C3D" w:rsidP="00874C3D">
      <w:pPr>
        <w:rPr>
          <w:sz w:val="24"/>
        </w:rPr>
      </w:pPr>
      <w:r>
        <w:rPr>
          <w:sz w:val="24"/>
        </w:rPr>
        <w:t>Sunday, June 24</w:t>
      </w:r>
      <w:r w:rsidRPr="00874C3D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D063E6" w:rsidRDefault="00D063E6" w:rsidP="00874C3D">
      <w:pPr>
        <w:rPr>
          <w:sz w:val="24"/>
        </w:rPr>
      </w:pPr>
    </w:p>
    <w:p w:rsidR="00EB2FE9" w:rsidRDefault="00D063E6" w:rsidP="00874C3D">
      <w:pPr>
        <w:rPr>
          <w:sz w:val="24"/>
        </w:rPr>
      </w:pPr>
      <w:r>
        <w:rPr>
          <w:sz w:val="24"/>
        </w:rPr>
        <w:t xml:space="preserve">Attended </w:t>
      </w:r>
      <w:r w:rsidR="00EB2FE9">
        <w:rPr>
          <w:sz w:val="24"/>
        </w:rPr>
        <w:t>the 43</w:t>
      </w:r>
      <w:r w:rsidR="00EB2FE9" w:rsidRPr="00EB2FE9">
        <w:rPr>
          <w:sz w:val="24"/>
          <w:vertAlign w:val="superscript"/>
        </w:rPr>
        <w:t>rd</w:t>
      </w:r>
      <w:r w:rsidR="00EB2FE9">
        <w:rPr>
          <w:sz w:val="24"/>
        </w:rPr>
        <w:t xml:space="preserve"> </w:t>
      </w:r>
      <w:r>
        <w:rPr>
          <w:sz w:val="24"/>
        </w:rPr>
        <w:t>Coretta Scott King Book Awards</w:t>
      </w:r>
      <w:r w:rsidR="00EB2FE9">
        <w:rPr>
          <w:sz w:val="24"/>
        </w:rPr>
        <w:t>.</w:t>
      </w:r>
    </w:p>
    <w:p w:rsidR="00EB2FE9" w:rsidRDefault="00EB2FE9" w:rsidP="00EB2FE9">
      <w:pPr>
        <w:rPr>
          <w:sz w:val="24"/>
        </w:rPr>
      </w:pPr>
    </w:p>
    <w:p w:rsidR="007601BD" w:rsidRDefault="0056133F" w:rsidP="00EB2FE9">
      <w:pPr>
        <w:rPr>
          <w:sz w:val="24"/>
        </w:rPr>
      </w:pPr>
      <w:r w:rsidRPr="00EB2FE9">
        <w:rPr>
          <w:sz w:val="24"/>
        </w:rPr>
        <w:t>Attended ALTAFF Board Meeting</w:t>
      </w:r>
      <w:r w:rsidR="00D063E6" w:rsidRPr="00EB2FE9">
        <w:rPr>
          <w:sz w:val="24"/>
        </w:rPr>
        <w:t xml:space="preserve">; </w:t>
      </w:r>
      <w:r w:rsidR="00AD1F63">
        <w:rPr>
          <w:sz w:val="24"/>
        </w:rPr>
        <w:t xml:space="preserve">shared of some </w:t>
      </w:r>
      <w:r w:rsidR="00D063E6" w:rsidRPr="00EB2FE9">
        <w:rPr>
          <w:sz w:val="24"/>
        </w:rPr>
        <w:t>item</w:t>
      </w:r>
      <w:r w:rsidR="00AD1F63">
        <w:rPr>
          <w:sz w:val="24"/>
        </w:rPr>
        <w:t>s</w:t>
      </w:r>
      <w:r w:rsidR="00D063E6" w:rsidRPr="00EB2FE9">
        <w:rPr>
          <w:sz w:val="24"/>
        </w:rPr>
        <w:t xml:space="preserve"> of concern </w:t>
      </w:r>
      <w:r w:rsidR="00AD1F63">
        <w:rPr>
          <w:sz w:val="24"/>
        </w:rPr>
        <w:t>relative to the</w:t>
      </w:r>
      <w:r w:rsidR="00D063E6" w:rsidRPr="00EB2FE9">
        <w:rPr>
          <w:sz w:val="24"/>
        </w:rPr>
        <w:t xml:space="preserve"> Operational Budget Report</w:t>
      </w:r>
      <w:r w:rsidR="00AD1F63">
        <w:rPr>
          <w:sz w:val="24"/>
        </w:rPr>
        <w:t xml:space="preserve">, and made suggestions and recommendations.  </w:t>
      </w:r>
      <w:r w:rsidR="00922906">
        <w:rPr>
          <w:sz w:val="24"/>
        </w:rPr>
        <w:t>Request a report at the next Board Meeting</w:t>
      </w:r>
      <w:r w:rsidR="00922906" w:rsidRPr="00EB2FE9">
        <w:rPr>
          <w:sz w:val="24"/>
        </w:rPr>
        <w:t>.</w:t>
      </w:r>
      <w:r w:rsidR="00922906">
        <w:rPr>
          <w:sz w:val="24"/>
        </w:rPr>
        <w:t xml:space="preserve"> </w:t>
      </w:r>
      <w:r w:rsidR="00AD1F63">
        <w:rPr>
          <w:sz w:val="24"/>
        </w:rPr>
        <w:t>Mrs. Barbara Jones, Freedom to Read Foundation, spoke to the board regarding some items on board issues are to be kept confidential. There has to be a balance between confidentiality and transparency. When communicating, make sure information is clear.  When dealing with court cases, the board must speak with one voice.</w:t>
      </w:r>
    </w:p>
    <w:p w:rsidR="00AD1F63" w:rsidRDefault="00AD1F63" w:rsidP="00EB2FE9">
      <w:pPr>
        <w:rPr>
          <w:sz w:val="24"/>
        </w:rPr>
      </w:pPr>
    </w:p>
    <w:p w:rsidR="00AD1F63" w:rsidRDefault="00AD1F63" w:rsidP="00EB2FE9">
      <w:pPr>
        <w:rPr>
          <w:sz w:val="24"/>
        </w:rPr>
      </w:pPr>
      <w:r>
        <w:rPr>
          <w:sz w:val="24"/>
        </w:rPr>
        <w:t>Attended workshop, “</w:t>
      </w:r>
      <w:r w:rsidRPr="00190B51">
        <w:rPr>
          <w:i/>
          <w:sz w:val="24"/>
        </w:rPr>
        <w:t>How Libraries Are Serving the Evolving Needs of Baby Boomers and Older Adults”</w:t>
      </w:r>
      <w:r w:rsidR="00190B51">
        <w:rPr>
          <w:i/>
          <w:sz w:val="24"/>
        </w:rPr>
        <w:t xml:space="preserve"> </w:t>
      </w:r>
      <w:r w:rsidR="00190B51" w:rsidRPr="00190B51">
        <w:rPr>
          <w:sz w:val="24"/>
        </w:rPr>
        <w:t>co-sponsored by ALTAFF</w:t>
      </w:r>
      <w:r w:rsidR="00190B51">
        <w:rPr>
          <w:sz w:val="24"/>
        </w:rPr>
        <w:t xml:space="preserve">.  The session begins with a question, “Are Libraries Meeting the Needs of Baby Boomers and Older Adults?  The Institute of Museum of Library Services provides grants for research &amp; policy making.  Some grants are funded by LSTA, other sources recommended was website </w:t>
      </w:r>
      <w:hyperlink r:id="rId5" w:history="1">
        <w:r w:rsidR="00190B51" w:rsidRPr="00484E63">
          <w:rPr>
            <w:rStyle w:val="Hyperlink"/>
            <w:sz w:val="24"/>
          </w:rPr>
          <w:t>www.transforminglifeafter50.org</w:t>
        </w:r>
      </w:hyperlink>
      <w:r w:rsidR="00190B51">
        <w:rPr>
          <w:sz w:val="24"/>
        </w:rPr>
        <w:t xml:space="preserve">.  It was stated that statistics show 83% use the library to learn about a disease, illness or medical condition.  A high percentage use the library to seek employment after retirement, and while many may not volunteer, </w:t>
      </w:r>
      <w:r w:rsidR="00902E35">
        <w:rPr>
          <w:sz w:val="24"/>
        </w:rPr>
        <w:t xml:space="preserve">statistics show they most often will donate if asked </w:t>
      </w:r>
      <w:r w:rsidR="00190B51">
        <w:rPr>
          <w:sz w:val="24"/>
        </w:rPr>
        <w:t xml:space="preserve">if the library provides </w:t>
      </w:r>
      <w:r w:rsidR="00902E35">
        <w:rPr>
          <w:sz w:val="24"/>
        </w:rPr>
        <w:t>s</w:t>
      </w:r>
      <w:r w:rsidR="00190B51">
        <w:rPr>
          <w:sz w:val="24"/>
        </w:rPr>
        <w:t xml:space="preserve">ervices for this aging </w:t>
      </w:r>
      <w:r w:rsidR="00902E35">
        <w:rPr>
          <w:sz w:val="24"/>
        </w:rPr>
        <w:t>population</w:t>
      </w:r>
      <w:r w:rsidR="00190B51">
        <w:rPr>
          <w:sz w:val="24"/>
        </w:rPr>
        <w:t>.</w:t>
      </w:r>
    </w:p>
    <w:p w:rsidR="00902E35" w:rsidRDefault="00902E35" w:rsidP="00EB2FE9">
      <w:pPr>
        <w:rPr>
          <w:sz w:val="24"/>
        </w:rPr>
      </w:pPr>
    </w:p>
    <w:p w:rsidR="00902E35" w:rsidRDefault="00902E35" w:rsidP="00EB2FE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Some key pointers in providing services are: Recruit skilled facilitators such as counselors or social workers who are familiar with aging, partner with your local area agency on Aging, low attendance is not a failure, keep it informal, and do keep in touch.</w:t>
      </w:r>
    </w:p>
    <w:p w:rsidR="00902E35" w:rsidRDefault="00902E35" w:rsidP="00EB2FE9">
      <w:pPr>
        <w:rPr>
          <w:sz w:val="24"/>
        </w:rPr>
      </w:pPr>
    </w:p>
    <w:p w:rsidR="00902E35" w:rsidRDefault="00902E35" w:rsidP="00EB2FE9">
      <w:pPr>
        <w:rPr>
          <w:sz w:val="24"/>
        </w:rPr>
      </w:pPr>
      <w:r>
        <w:rPr>
          <w:sz w:val="24"/>
        </w:rPr>
        <w:tab/>
        <w:t>Attended ALTAFF President’s Program that featured Dan Rather.  He spoke of his life and works in his new book, “Rather Unspoken.”   He shared briefly about the Water</w:t>
      </w:r>
      <w:r w:rsidR="00922906">
        <w:rPr>
          <w:sz w:val="24"/>
        </w:rPr>
        <w:t>g</w:t>
      </w:r>
      <w:r>
        <w:rPr>
          <w:sz w:val="24"/>
        </w:rPr>
        <w:t xml:space="preserve">ate Scandal as one story he covered in which the president had to leave office. </w:t>
      </w:r>
    </w:p>
    <w:p w:rsidR="00902E35" w:rsidRDefault="00902E35" w:rsidP="00EB2FE9">
      <w:pPr>
        <w:rPr>
          <w:sz w:val="24"/>
        </w:rPr>
      </w:pPr>
    </w:p>
    <w:p w:rsidR="00D9508D" w:rsidRDefault="00902E35" w:rsidP="00D9508D">
      <w:pPr>
        <w:rPr>
          <w:sz w:val="24"/>
        </w:rPr>
      </w:pPr>
      <w:r>
        <w:rPr>
          <w:sz w:val="24"/>
        </w:rPr>
        <w:tab/>
        <w:t>Attended a workshop on “</w:t>
      </w:r>
      <w:r w:rsidR="00D9508D">
        <w:rPr>
          <w:sz w:val="24"/>
        </w:rPr>
        <w:t>The Librarian has left the Building.” The workshop involved “</w:t>
      </w:r>
      <w:r>
        <w:rPr>
          <w:sz w:val="24"/>
        </w:rPr>
        <w:t xml:space="preserve">Succession Planning.”  </w:t>
      </w:r>
      <w:r w:rsidR="00D9508D">
        <w:rPr>
          <w:sz w:val="24"/>
        </w:rPr>
        <w:t>Some elements of succession planning</w:t>
      </w:r>
      <w:r w:rsidR="00922906">
        <w:rPr>
          <w:sz w:val="24"/>
        </w:rPr>
        <w:t xml:space="preserve">: </w:t>
      </w:r>
      <w:r w:rsidR="00D9508D">
        <w:rPr>
          <w:sz w:val="24"/>
        </w:rPr>
        <w:t xml:space="preserve">Managing the present and future workforce, identifying competencies for future leaders, supporting national efforts for leadership developments, building a pool of individuals who are looking for leadership roles, etc. </w:t>
      </w:r>
    </w:p>
    <w:p w:rsidR="00D9508D" w:rsidRDefault="00D9508D" w:rsidP="00D9508D">
      <w:pPr>
        <w:rPr>
          <w:sz w:val="24"/>
        </w:rPr>
      </w:pPr>
    </w:p>
    <w:p w:rsidR="00D9508D" w:rsidRDefault="00D9508D" w:rsidP="00EB2FE9">
      <w:pPr>
        <w:rPr>
          <w:sz w:val="24"/>
        </w:rPr>
      </w:pPr>
      <w:r>
        <w:rPr>
          <w:sz w:val="24"/>
        </w:rPr>
        <w:t>For s</w:t>
      </w:r>
      <w:r w:rsidR="00902E35">
        <w:rPr>
          <w:sz w:val="24"/>
        </w:rPr>
        <w:t xml:space="preserve">uccession planning </w:t>
      </w:r>
      <w:r>
        <w:rPr>
          <w:sz w:val="24"/>
        </w:rPr>
        <w:t>to be effective, it’s important that there is commitment from the top, i</w:t>
      </w:r>
      <w:r w:rsidR="00902E35">
        <w:rPr>
          <w:sz w:val="24"/>
        </w:rPr>
        <w:t>t should not be done to encourage someone to retire, but it</w:t>
      </w:r>
      <w:r>
        <w:rPr>
          <w:sz w:val="24"/>
        </w:rPr>
        <w:t xml:space="preserve">’s having staff trained to step up if the opportunity presents itself. </w:t>
      </w:r>
    </w:p>
    <w:p w:rsidR="00D9508D" w:rsidRDefault="00D9508D" w:rsidP="00EB2FE9">
      <w:pPr>
        <w:rPr>
          <w:sz w:val="24"/>
        </w:rPr>
      </w:pPr>
    </w:p>
    <w:p w:rsidR="007601BD" w:rsidRDefault="007601BD" w:rsidP="00EB2FE9">
      <w:pPr>
        <w:rPr>
          <w:sz w:val="24"/>
        </w:rPr>
      </w:pPr>
    </w:p>
    <w:p w:rsidR="00922906" w:rsidRDefault="00922906" w:rsidP="00EB2FE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22906" w:rsidRPr="00EB2FE9" w:rsidRDefault="00922906" w:rsidP="00EB2FE9">
      <w:pPr>
        <w:rPr>
          <w:sz w:val="24"/>
        </w:rPr>
      </w:pPr>
    </w:p>
    <w:p w:rsidR="00D063E6" w:rsidRDefault="00D063E6" w:rsidP="00874C3D">
      <w:pPr>
        <w:pStyle w:val="ListParagraph"/>
        <w:ind w:left="1314"/>
        <w:rPr>
          <w:sz w:val="24"/>
        </w:rPr>
      </w:pPr>
    </w:p>
    <w:p w:rsidR="00D063E6" w:rsidRDefault="00D063E6" w:rsidP="00874C3D">
      <w:pPr>
        <w:pStyle w:val="ListParagraph"/>
        <w:ind w:left="1314"/>
        <w:rPr>
          <w:sz w:val="24"/>
        </w:rPr>
      </w:pPr>
    </w:p>
    <w:p w:rsidR="00334854" w:rsidRPr="00874C3D" w:rsidRDefault="00D063E6" w:rsidP="00874C3D">
      <w:pPr>
        <w:pStyle w:val="ListParagraph"/>
        <w:ind w:left="1314"/>
        <w:rPr>
          <w:i/>
          <w:sz w:val="24"/>
          <w:u w:val="single"/>
        </w:rPr>
      </w:pPr>
      <w:r>
        <w:rPr>
          <w:sz w:val="24"/>
        </w:rPr>
        <w:t xml:space="preserve"> </w:t>
      </w:r>
      <w:r w:rsidR="0056133F">
        <w:rPr>
          <w:sz w:val="24"/>
        </w:rPr>
        <w:t xml:space="preserve"> </w:t>
      </w:r>
    </w:p>
    <w:sectPr w:rsidR="00334854" w:rsidRPr="00874C3D" w:rsidSect="00052A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4A42"/>
    <w:multiLevelType w:val="hybridMultilevel"/>
    <w:tmpl w:val="0B8C3AEC"/>
    <w:lvl w:ilvl="0" w:tplc="B15A6660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B9107E"/>
    <w:multiLevelType w:val="hybridMultilevel"/>
    <w:tmpl w:val="CA9E9C3C"/>
    <w:lvl w:ilvl="0" w:tplc="B15A6660">
      <w:start w:val="1"/>
      <w:numFmt w:val="bullet"/>
      <w:lvlText w:val=""/>
      <w:lvlJc w:val="center"/>
      <w:pPr>
        <w:ind w:left="13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2">
    <w:nsid w:val="78511888"/>
    <w:multiLevelType w:val="hybridMultilevel"/>
    <w:tmpl w:val="77A8E70E"/>
    <w:lvl w:ilvl="0" w:tplc="B15A666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B550E4"/>
    <w:multiLevelType w:val="hybridMultilevel"/>
    <w:tmpl w:val="ECEE135E"/>
    <w:lvl w:ilvl="0" w:tplc="B15A6660">
      <w:start w:val="1"/>
      <w:numFmt w:val="bullet"/>
      <w:lvlText w:val=""/>
      <w:lvlJc w:val="center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E37"/>
    <w:rsid w:val="00052A8F"/>
    <w:rsid w:val="000E48F4"/>
    <w:rsid w:val="001502D5"/>
    <w:rsid w:val="00176582"/>
    <w:rsid w:val="00190B51"/>
    <w:rsid w:val="00297A7D"/>
    <w:rsid w:val="002F3A3E"/>
    <w:rsid w:val="00334854"/>
    <w:rsid w:val="00494FF3"/>
    <w:rsid w:val="004A7E60"/>
    <w:rsid w:val="0056133F"/>
    <w:rsid w:val="00583DFE"/>
    <w:rsid w:val="005F5855"/>
    <w:rsid w:val="006168B9"/>
    <w:rsid w:val="006E6D1C"/>
    <w:rsid w:val="007601BD"/>
    <w:rsid w:val="00874C3D"/>
    <w:rsid w:val="008C0CE7"/>
    <w:rsid w:val="008F3A37"/>
    <w:rsid w:val="00902E35"/>
    <w:rsid w:val="00912EF2"/>
    <w:rsid w:val="00922906"/>
    <w:rsid w:val="00A0094C"/>
    <w:rsid w:val="00A25E37"/>
    <w:rsid w:val="00AD1F63"/>
    <w:rsid w:val="00B8762F"/>
    <w:rsid w:val="00BA3E7C"/>
    <w:rsid w:val="00BA5B0D"/>
    <w:rsid w:val="00C7025A"/>
    <w:rsid w:val="00CD291D"/>
    <w:rsid w:val="00D063E6"/>
    <w:rsid w:val="00D9508D"/>
    <w:rsid w:val="00EB2FE9"/>
    <w:rsid w:val="00EE476D"/>
    <w:rsid w:val="00F44AA7"/>
    <w:rsid w:val="00F75747"/>
    <w:rsid w:val="00FC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6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B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ansforminglifeafter50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1998</vt:lpstr>
    </vt:vector>
  </TitlesOfParts>
  <Company>Hewlett-Packard Company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1998</dc:title>
  <dc:creator>DORA SIMS</dc:creator>
  <cp:lastModifiedBy>Owner</cp:lastModifiedBy>
  <cp:revision>2</cp:revision>
  <cp:lastPrinted>2012-07-26T09:18:00Z</cp:lastPrinted>
  <dcterms:created xsi:type="dcterms:W3CDTF">2012-07-26T09:25:00Z</dcterms:created>
  <dcterms:modified xsi:type="dcterms:W3CDTF">2012-07-26T09:25:00Z</dcterms:modified>
</cp:coreProperties>
</file>