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AAB" w:rsidRPr="00AC3A98" w:rsidRDefault="00595AAB" w:rsidP="00595AAB">
      <w:pPr>
        <w:pBdr>
          <w:bottom w:val="single" w:sz="6" w:space="0" w:color="333333"/>
        </w:pBdr>
        <w:spacing w:before="450" w:after="225" w:line="288" w:lineRule="atLeast"/>
        <w:outlineLvl w:val="0"/>
        <w:rPr>
          <w:rFonts w:ascii="Arial" w:hAnsi="Arial" w:cs="Arial"/>
          <w:b/>
          <w:bCs/>
          <w:i/>
          <w:color w:val="333333"/>
          <w:kern w:val="36"/>
          <w:sz w:val="20"/>
          <w:szCs w:val="20"/>
        </w:rPr>
      </w:pPr>
      <w:r w:rsidRPr="00595AAB">
        <w:rPr>
          <w:rFonts w:ascii="Arial" w:hAnsi="Arial" w:cs="Arial"/>
          <w:b/>
          <w:bCs/>
          <w:color w:val="333333"/>
          <w:kern w:val="36"/>
          <w:sz w:val="28"/>
          <w:szCs w:val="28"/>
        </w:rPr>
        <w:t>Advocacy, Fundraising, and Development Committee Meeting</w:t>
      </w:r>
      <w:r w:rsidR="00AC3A98">
        <w:rPr>
          <w:rFonts w:ascii="Arial" w:hAnsi="Arial" w:cs="Arial"/>
          <w:b/>
          <w:bCs/>
          <w:color w:val="333333"/>
          <w:kern w:val="36"/>
          <w:sz w:val="28"/>
          <w:szCs w:val="28"/>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000"/>
        <w:gridCol w:w="1625"/>
        <w:gridCol w:w="1237"/>
        <w:gridCol w:w="2898"/>
      </w:tblGrid>
      <w:tr w:rsidR="007B36F7"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Minutes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7B36F7" w:rsidP="00595AAB">
            <w:pPr>
              <w:jc w:val="center"/>
              <w:rPr>
                <w:b/>
                <w:bCs/>
              </w:rPr>
            </w:pPr>
            <w:r>
              <w:rPr>
                <w:b/>
                <w:bCs/>
              </w:rPr>
              <w:t>May 19, 2014</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60869" w:rsidP="00595AAB">
            <w:pPr>
              <w:jc w:val="center"/>
              <w:rPr>
                <w:b/>
                <w:bCs/>
              </w:rPr>
            </w:pPr>
            <w:r>
              <w:rPr>
                <w:b/>
                <w:bCs/>
              </w:rPr>
              <w:t>3:30 p</w:t>
            </w:r>
            <w:r w:rsidR="00595AAB" w:rsidRPr="00595AAB">
              <w:rPr>
                <w:b/>
                <w:bCs/>
              </w:rPr>
              <w:t xml:space="preserve">.m. </w:t>
            </w:r>
          </w:p>
        </w:tc>
        <w:tc>
          <w:tcPr>
            <w:tcW w:w="0" w:type="auto"/>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7B36F7" w:rsidP="00595AAB">
            <w:pPr>
              <w:jc w:val="center"/>
              <w:rPr>
                <w:b/>
                <w:bCs/>
              </w:rPr>
            </w:pPr>
            <w:r>
              <w:rPr>
                <w:b/>
                <w:bCs/>
              </w:rPr>
              <w:t>North Avondale Library</w:t>
            </w:r>
            <w:r w:rsidR="00595AAB" w:rsidRPr="00595AAB">
              <w:rPr>
                <w:b/>
                <w:bCs/>
              </w:rPr>
              <w:t xml:space="preserve">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Meeting Called By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595AAB" w:rsidP="00595AAB">
            <w:r w:rsidRPr="00595AAB">
              <w:t xml:space="preserve">Dora Sims </w:t>
            </w:r>
          </w:p>
        </w:tc>
      </w:tr>
      <w:tr w:rsidR="00560869" w:rsidRPr="00595AAB" w:rsidTr="00595AAB">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Type of Meeting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hideMark/>
          </w:tcPr>
          <w:p w:rsidR="00595AAB" w:rsidRPr="00595AAB" w:rsidRDefault="00137C64" w:rsidP="00595AAB">
            <w:r>
              <w:t>Advocacy, Fundraising, and Development Committee</w:t>
            </w:r>
            <w:r w:rsidR="00595AAB" w:rsidRPr="00595AAB">
              <w:t xml:space="preserve"> </w:t>
            </w:r>
          </w:p>
        </w:tc>
      </w:tr>
      <w:tr w:rsidR="00560869" w:rsidRPr="00595AAB" w:rsidTr="0043760D">
        <w:tc>
          <w:tcPr>
            <w:tcW w:w="3000" w:type="dxa"/>
            <w:tcBorders>
              <w:top w:val="single" w:sz="8" w:space="0" w:color="CFCFCF"/>
              <w:left w:val="single" w:sz="8" w:space="0" w:color="CFCFCF"/>
              <w:bottom w:val="single" w:sz="8" w:space="0" w:color="CFCFCF"/>
              <w:right w:val="single" w:sz="8" w:space="0" w:color="CFCFCF"/>
            </w:tcBorders>
            <w:shd w:val="clear" w:color="auto" w:fill="EFEFEF"/>
            <w:tcMar>
              <w:top w:w="60" w:type="dxa"/>
              <w:left w:w="60" w:type="dxa"/>
              <w:bottom w:w="60" w:type="dxa"/>
              <w:right w:w="60" w:type="dxa"/>
            </w:tcMar>
            <w:vAlign w:val="center"/>
            <w:hideMark/>
          </w:tcPr>
          <w:p w:rsidR="00595AAB" w:rsidRPr="00595AAB" w:rsidRDefault="00595AAB" w:rsidP="00595AAB">
            <w:pPr>
              <w:rPr>
                <w:b/>
                <w:bCs/>
              </w:rPr>
            </w:pPr>
            <w:r w:rsidRPr="00595AAB">
              <w:rPr>
                <w:b/>
                <w:bCs/>
              </w:rPr>
              <w:t xml:space="preserve">Attendees </w:t>
            </w:r>
          </w:p>
        </w:tc>
        <w:tc>
          <w:tcPr>
            <w:tcW w:w="0" w:type="auto"/>
            <w:gridSpan w:val="3"/>
            <w:tcBorders>
              <w:top w:val="single" w:sz="8" w:space="0" w:color="CFCFCF"/>
              <w:left w:val="single" w:sz="8" w:space="0" w:color="CFCFCF"/>
              <w:bottom w:val="single" w:sz="8" w:space="0" w:color="CFCFCF"/>
              <w:right w:val="single" w:sz="8" w:space="0" w:color="CFCFCF"/>
            </w:tcBorders>
            <w:tcMar>
              <w:top w:w="60" w:type="dxa"/>
              <w:left w:w="60" w:type="dxa"/>
              <w:bottom w:w="60" w:type="dxa"/>
              <w:right w:w="60" w:type="dxa"/>
            </w:tcMar>
            <w:vAlign w:val="center"/>
          </w:tcPr>
          <w:p w:rsidR="00BF103D" w:rsidRPr="007658AD" w:rsidRDefault="00263BA6" w:rsidP="004479CA">
            <w:r w:rsidRPr="007548A7">
              <w:rPr>
                <w:b/>
              </w:rPr>
              <w:t>Committee Members Present:</w:t>
            </w:r>
            <w:r>
              <w:t xml:space="preserve">  Dora Sims, Chair, </w:t>
            </w:r>
            <w:r w:rsidR="00785BE6">
              <w:t xml:space="preserve">Patty </w:t>
            </w:r>
            <w:r w:rsidR="00785BE6" w:rsidRPr="007658AD">
              <w:t xml:space="preserve">A. </w:t>
            </w:r>
            <w:proofErr w:type="spellStart"/>
            <w:r w:rsidR="00785BE6" w:rsidRPr="007658AD">
              <w:t>Pilkerton</w:t>
            </w:r>
            <w:proofErr w:type="spellEnd"/>
            <w:r w:rsidR="00785BE6" w:rsidRPr="007658AD">
              <w:t xml:space="preserve">, Samuel </w:t>
            </w:r>
            <w:proofErr w:type="spellStart"/>
            <w:r w:rsidR="00785BE6" w:rsidRPr="007658AD">
              <w:t>Rumore</w:t>
            </w:r>
            <w:proofErr w:type="spellEnd"/>
            <w:r w:rsidR="00560869" w:rsidRPr="007658AD">
              <w:t xml:space="preserve">, </w:t>
            </w:r>
          </w:p>
          <w:p w:rsidR="004479CA" w:rsidRDefault="004479CA" w:rsidP="004479CA">
            <w:r w:rsidRPr="007658AD">
              <w:t xml:space="preserve">Gwendolyn </w:t>
            </w:r>
            <w:proofErr w:type="spellStart"/>
            <w:r w:rsidRPr="007658AD">
              <w:t>Amamoo</w:t>
            </w:r>
            <w:proofErr w:type="spellEnd"/>
            <w:r w:rsidR="00C525C8">
              <w:t>, Ex-offic</w:t>
            </w:r>
            <w:r w:rsidR="001C505D">
              <w:t>i</w:t>
            </w:r>
            <w:bookmarkStart w:id="0" w:name="_GoBack"/>
            <w:bookmarkEnd w:id="0"/>
            <w:r w:rsidR="00C525C8">
              <w:t>o</w:t>
            </w:r>
          </w:p>
          <w:p w:rsidR="00595AAB" w:rsidRPr="00595AAB" w:rsidRDefault="007548A7" w:rsidP="007B36F7">
            <w:r w:rsidRPr="007548A7">
              <w:rPr>
                <w:b/>
              </w:rPr>
              <w:t>Staff Present:</w:t>
            </w:r>
            <w:r>
              <w:t xml:space="preserve">  </w:t>
            </w:r>
            <w:r w:rsidR="00785BE6">
              <w:t xml:space="preserve"> Renee Blalock</w:t>
            </w:r>
            <w:r>
              <w:t xml:space="preserve"> and Jennifer Neely</w:t>
            </w:r>
          </w:p>
        </w:tc>
      </w:tr>
    </w:tbl>
    <w:p w:rsidR="00595AAB" w:rsidRPr="00595AAB" w:rsidRDefault="008C1D40"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C</w:t>
      </w:r>
      <w:r w:rsidR="00595AAB" w:rsidRPr="00595AAB">
        <w:rPr>
          <w:rFonts w:ascii="Arial" w:hAnsi="Arial" w:cs="Arial"/>
          <w:b/>
          <w:bCs/>
          <w:color w:val="333333"/>
          <w:kern w:val="36"/>
          <w:sz w:val="28"/>
          <w:szCs w:val="28"/>
        </w:rPr>
        <w:t xml:space="preserve">all </w:t>
      </w:r>
      <w:r w:rsidR="00B6688B" w:rsidRPr="00595AAB">
        <w:rPr>
          <w:rFonts w:ascii="Arial" w:hAnsi="Arial" w:cs="Arial"/>
          <w:b/>
          <w:bCs/>
          <w:color w:val="333333"/>
          <w:kern w:val="36"/>
          <w:sz w:val="28"/>
          <w:szCs w:val="28"/>
        </w:rPr>
        <w:t>to</w:t>
      </w:r>
      <w:r w:rsidR="00595AAB" w:rsidRPr="00595AAB">
        <w:rPr>
          <w:rFonts w:ascii="Arial" w:hAnsi="Arial" w:cs="Arial"/>
          <w:b/>
          <w:bCs/>
          <w:color w:val="333333"/>
          <w:kern w:val="36"/>
          <w:sz w:val="28"/>
          <w:szCs w:val="28"/>
        </w:rPr>
        <w:t xml:space="preserve"> Order</w:t>
      </w:r>
    </w:p>
    <w:p w:rsidR="00367477" w:rsidRDefault="00367477" w:rsidP="00367477">
      <w:pPr>
        <w:numPr>
          <w:ilvl w:val="0"/>
          <w:numId w:val="1"/>
        </w:numPr>
        <w:spacing w:before="100" w:beforeAutospacing="1" w:after="100" w:afterAutospacing="1" w:line="300" w:lineRule="atLeast"/>
        <w:ind w:left="75" w:right="75"/>
        <w:rPr>
          <w:rFonts w:ascii="Arial" w:hAnsi="Arial" w:cs="Arial"/>
          <w:color w:val="000000"/>
        </w:rPr>
      </w:pPr>
      <w:r w:rsidRPr="00595AAB">
        <w:rPr>
          <w:rFonts w:ascii="Arial" w:hAnsi="Arial" w:cs="Arial"/>
          <w:color w:val="000000"/>
        </w:rPr>
        <w:t xml:space="preserve">Meeting called to order by Dora Sims, chair. </w:t>
      </w:r>
    </w:p>
    <w:p w:rsidR="00D038D8" w:rsidRPr="005B6DF1" w:rsidRDefault="004479CA" w:rsidP="00B6688B">
      <w:pPr>
        <w:numPr>
          <w:ilvl w:val="0"/>
          <w:numId w:val="1"/>
        </w:numPr>
        <w:spacing w:before="100" w:beforeAutospacing="1" w:after="100" w:afterAutospacing="1" w:line="300" w:lineRule="atLeast"/>
        <w:ind w:left="75" w:right="75"/>
        <w:rPr>
          <w:rFonts w:ascii="Arial" w:hAnsi="Arial" w:cs="Arial"/>
          <w:color w:val="000000"/>
        </w:rPr>
      </w:pPr>
      <w:r>
        <w:rPr>
          <w:rFonts w:ascii="Arial" w:hAnsi="Arial" w:cs="Arial"/>
          <w:color w:val="000000"/>
        </w:rPr>
        <w:t>Dora Sims</w:t>
      </w:r>
      <w:r w:rsidR="00367477">
        <w:rPr>
          <w:rFonts w:ascii="Arial" w:hAnsi="Arial" w:cs="Arial"/>
          <w:color w:val="000000"/>
        </w:rPr>
        <w:t xml:space="preserve"> gave the invocation.</w:t>
      </w:r>
    </w:p>
    <w:p w:rsidR="00595AAB" w:rsidRPr="00595AAB" w:rsidRDefault="007B36F7"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Directory</w:t>
      </w:r>
    </w:p>
    <w:p w:rsidR="00C32BFB" w:rsidRPr="007658AD" w:rsidRDefault="007B36F7" w:rsidP="00367477">
      <w:pPr>
        <w:numPr>
          <w:ilvl w:val="0"/>
          <w:numId w:val="3"/>
        </w:numPr>
        <w:spacing w:before="100" w:beforeAutospacing="1" w:after="100" w:afterAutospacing="1" w:line="300" w:lineRule="atLeast"/>
        <w:ind w:left="75" w:right="75"/>
        <w:rPr>
          <w:rFonts w:ascii="Arial" w:hAnsi="Arial" w:cs="Arial"/>
          <w:color w:val="000000"/>
        </w:rPr>
      </w:pPr>
      <w:r>
        <w:rPr>
          <w:rFonts w:ascii="Arial" w:hAnsi="Arial" w:cs="Arial"/>
          <w:color w:val="000000"/>
        </w:rPr>
        <w:t>The Birmingham Public Library Board directory is at the City print shop.  A copy of the directory will be placed on the intranet.</w:t>
      </w:r>
    </w:p>
    <w:p w:rsidR="00595AAB" w:rsidRPr="007658AD" w:rsidRDefault="007B36F7" w:rsidP="00595AAB">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Inglenook/Renovation Opening/Mayor Council Appreciation</w:t>
      </w:r>
    </w:p>
    <w:p w:rsidR="00367477" w:rsidRDefault="007B36F7" w:rsidP="00367477">
      <w:pPr>
        <w:numPr>
          <w:ilvl w:val="0"/>
          <w:numId w:val="4"/>
        </w:numPr>
        <w:spacing w:before="100" w:beforeAutospacing="1" w:after="100" w:afterAutospacing="1" w:line="300" w:lineRule="atLeast"/>
        <w:ind w:left="75" w:right="75"/>
        <w:rPr>
          <w:rFonts w:ascii="Arial" w:hAnsi="Arial" w:cs="Arial"/>
          <w:color w:val="000000"/>
        </w:rPr>
      </w:pPr>
      <w:r>
        <w:rPr>
          <w:rFonts w:ascii="Arial" w:hAnsi="Arial" w:cs="Arial"/>
          <w:color w:val="000000"/>
        </w:rPr>
        <w:t xml:space="preserve">The Mayor and City Councilors have been sent invitations to the Inglenook reopening on Thursday, May 22, 2014 at 8:30 a.m.  </w:t>
      </w:r>
    </w:p>
    <w:p w:rsidR="007B36F7" w:rsidRPr="007658AD" w:rsidRDefault="007B36F7" w:rsidP="00367477">
      <w:pPr>
        <w:numPr>
          <w:ilvl w:val="0"/>
          <w:numId w:val="4"/>
        </w:numPr>
        <w:spacing w:before="100" w:beforeAutospacing="1" w:after="100" w:afterAutospacing="1" w:line="300" w:lineRule="atLeast"/>
        <w:ind w:left="75" w:right="75"/>
        <w:rPr>
          <w:rFonts w:ascii="Arial" w:hAnsi="Arial" w:cs="Arial"/>
          <w:color w:val="000000"/>
        </w:rPr>
      </w:pPr>
      <w:r>
        <w:rPr>
          <w:rFonts w:ascii="Arial" w:hAnsi="Arial" w:cs="Arial"/>
          <w:color w:val="000000"/>
        </w:rPr>
        <w:t>The Mayor and City Councilors will be invited to the Central Library in the near future to hear plans for the Central Library renovations and will also be recognized at that time.</w:t>
      </w:r>
    </w:p>
    <w:p w:rsidR="002E5B72" w:rsidRPr="00595AAB" w:rsidRDefault="004479CA" w:rsidP="002E5B72">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P.E.L. Grant/I Am BPL Awards</w:t>
      </w:r>
    </w:p>
    <w:p w:rsidR="00560869" w:rsidRPr="007658AD" w:rsidRDefault="007B36F7" w:rsidP="00367477">
      <w:pPr>
        <w:numPr>
          <w:ilvl w:val="0"/>
          <w:numId w:val="5"/>
        </w:numPr>
        <w:spacing w:before="100" w:beforeAutospacing="1" w:after="100" w:afterAutospacing="1" w:line="300" w:lineRule="atLeast"/>
        <w:ind w:left="75" w:right="75"/>
        <w:rPr>
          <w:rFonts w:ascii="Arial" w:hAnsi="Arial" w:cs="Arial"/>
          <w:color w:val="000000"/>
        </w:rPr>
      </w:pPr>
      <w:r>
        <w:rPr>
          <w:rFonts w:ascii="Arial" w:hAnsi="Arial" w:cs="Arial"/>
          <w:color w:val="000000"/>
        </w:rPr>
        <w:t>Jennifer Neely will send out a reminder notice to staff to submit nominations/proposals to Administration by Thursday, July 31, 2014.</w:t>
      </w:r>
    </w:p>
    <w:p w:rsidR="004479CA" w:rsidRPr="007658AD" w:rsidRDefault="001C505D" w:rsidP="00367477">
      <w:pPr>
        <w:numPr>
          <w:ilvl w:val="0"/>
          <w:numId w:val="5"/>
        </w:numPr>
        <w:spacing w:before="100" w:beforeAutospacing="1" w:after="100" w:afterAutospacing="1" w:line="300" w:lineRule="atLeast"/>
        <w:ind w:left="75" w:right="75"/>
        <w:rPr>
          <w:rFonts w:ascii="Arial" w:hAnsi="Arial" w:cs="Arial"/>
          <w:color w:val="000000"/>
        </w:rPr>
      </w:pPr>
      <w:r>
        <w:rPr>
          <w:rFonts w:ascii="Arial" w:hAnsi="Arial" w:cs="Arial"/>
          <w:color w:val="000000"/>
        </w:rPr>
        <w:t xml:space="preserve">Patty </w:t>
      </w:r>
      <w:proofErr w:type="spellStart"/>
      <w:r>
        <w:rPr>
          <w:rFonts w:ascii="Arial" w:hAnsi="Arial" w:cs="Arial"/>
          <w:color w:val="000000"/>
        </w:rPr>
        <w:t>Pilkerton</w:t>
      </w:r>
      <w:proofErr w:type="spellEnd"/>
      <w:r>
        <w:rPr>
          <w:rFonts w:ascii="Arial" w:hAnsi="Arial" w:cs="Arial"/>
          <w:color w:val="000000"/>
        </w:rPr>
        <w:t xml:space="preserve"> suggested that a policy be written on the guidelines of the Library Board Trustee fund and how the money is used.  Angela Hall will help with the language of this policy.</w:t>
      </w:r>
    </w:p>
    <w:p w:rsidR="001C505D" w:rsidRDefault="001C505D" w:rsidP="00367477">
      <w:pPr>
        <w:pBdr>
          <w:bottom w:val="single" w:sz="6" w:space="0" w:color="333333"/>
        </w:pBdr>
        <w:spacing w:before="450" w:after="225" w:line="288" w:lineRule="atLeast"/>
        <w:outlineLvl w:val="0"/>
        <w:rPr>
          <w:rFonts w:ascii="Arial" w:hAnsi="Arial" w:cs="Arial"/>
          <w:b/>
          <w:bCs/>
          <w:color w:val="333333"/>
          <w:kern w:val="36"/>
          <w:sz w:val="28"/>
          <w:szCs w:val="28"/>
        </w:rPr>
      </w:pPr>
    </w:p>
    <w:p w:rsidR="00367477" w:rsidRPr="007658AD" w:rsidRDefault="001C505D" w:rsidP="00367477">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lastRenderedPageBreak/>
        <w:t>Board Fund Pledges</w:t>
      </w:r>
    </w:p>
    <w:p w:rsidR="002D4E2E" w:rsidRPr="007658AD" w:rsidRDefault="001C505D" w:rsidP="005B6DF1">
      <w:pPr>
        <w:numPr>
          <w:ilvl w:val="0"/>
          <w:numId w:val="5"/>
        </w:numPr>
        <w:spacing w:before="100" w:beforeAutospacing="1" w:after="100" w:afterAutospacing="1" w:line="300" w:lineRule="atLeast"/>
        <w:ind w:left="75" w:right="75"/>
        <w:rPr>
          <w:rFonts w:ascii="Arial" w:hAnsi="Arial" w:cs="Arial"/>
          <w:color w:val="000000"/>
        </w:rPr>
      </w:pPr>
      <w:r>
        <w:rPr>
          <w:rFonts w:ascii="Arial" w:hAnsi="Arial" w:cs="Arial"/>
          <w:color w:val="000000"/>
        </w:rPr>
        <w:t xml:space="preserve">The Library Board Trustee Fund pledge cards were distributed and each Board </w:t>
      </w:r>
      <w:proofErr w:type="gramStart"/>
      <w:r>
        <w:rPr>
          <w:rFonts w:ascii="Arial" w:hAnsi="Arial" w:cs="Arial"/>
          <w:color w:val="000000"/>
        </w:rPr>
        <w:t>members</w:t>
      </w:r>
      <w:proofErr w:type="gramEnd"/>
      <w:r>
        <w:rPr>
          <w:rFonts w:ascii="Arial" w:hAnsi="Arial" w:cs="Arial"/>
          <w:color w:val="000000"/>
        </w:rPr>
        <w:t xml:space="preserve"> has been asked to complete the form and return to Administration as soon as possible.</w:t>
      </w:r>
    </w:p>
    <w:p w:rsidR="00367477" w:rsidRPr="007658AD" w:rsidRDefault="001C505D" w:rsidP="00367477">
      <w:pPr>
        <w:pBdr>
          <w:bottom w:val="single" w:sz="6" w:space="0" w:color="333333"/>
        </w:pBdr>
        <w:spacing w:before="450" w:after="225" w:line="288" w:lineRule="atLeast"/>
        <w:outlineLvl w:val="0"/>
        <w:rPr>
          <w:rFonts w:ascii="Arial" w:hAnsi="Arial" w:cs="Arial"/>
          <w:b/>
          <w:bCs/>
          <w:color w:val="333333"/>
          <w:kern w:val="36"/>
          <w:sz w:val="28"/>
          <w:szCs w:val="28"/>
        </w:rPr>
      </w:pPr>
      <w:r>
        <w:rPr>
          <w:rFonts w:ascii="Arial" w:hAnsi="Arial" w:cs="Arial"/>
          <w:b/>
          <w:bCs/>
          <w:color w:val="333333"/>
          <w:kern w:val="36"/>
          <w:sz w:val="28"/>
          <w:szCs w:val="28"/>
        </w:rPr>
        <w:t>Director’s Report</w:t>
      </w:r>
    </w:p>
    <w:p w:rsidR="00F74529" w:rsidRPr="007658AD" w:rsidRDefault="001C505D" w:rsidP="00B6688B">
      <w:pPr>
        <w:numPr>
          <w:ilvl w:val="0"/>
          <w:numId w:val="5"/>
        </w:numPr>
        <w:spacing w:before="100" w:beforeAutospacing="1" w:after="100" w:afterAutospacing="1" w:line="300" w:lineRule="atLeast"/>
        <w:ind w:left="75" w:right="75"/>
        <w:rPr>
          <w:rFonts w:ascii="Arial" w:hAnsi="Arial" w:cs="Arial"/>
          <w:color w:val="000000"/>
        </w:rPr>
      </w:pPr>
      <w:r>
        <w:rPr>
          <w:rFonts w:ascii="Arial" w:hAnsi="Arial" w:cs="Arial"/>
          <w:color w:val="000000"/>
        </w:rPr>
        <w:t xml:space="preserve">Renee Blalock gave a brief report regarding the Birmingham Public Library winning the 2014 John Cotton Dana Award.  (attached) </w:t>
      </w:r>
    </w:p>
    <w:p w:rsidR="001608C9" w:rsidRPr="001608C9" w:rsidRDefault="001608C9" w:rsidP="001608C9">
      <w:pPr>
        <w:spacing w:before="100" w:beforeAutospacing="1" w:after="100" w:afterAutospacing="1" w:line="300" w:lineRule="atLeast"/>
        <w:ind w:right="75"/>
        <w:rPr>
          <w:rFonts w:ascii="Arial" w:hAnsi="Arial" w:cs="Arial"/>
          <w:color w:val="000000"/>
        </w:rPr>
      </w:pPr>
      <w:r w:rsidRPr="007658AD">
        <w:rPr>
          <w:rFonts w:ascii="Arial" w:hAnsi="Arial" w:cs="Arial"/>
          <w:color w:val="000000"/>
        </w:rPr>
        <w:t xml:space="preserve">The next Advocacy, Fundraising, and Development Committee meeting will be held on Monday, </w:t>
      </w:r>
      <w:r w:rsidR="001C505D">
        <w:rPr>
          <w:rFonts w:ascii="Arial" w:hAnsi="Arial" w:cs="Arial"/>
          <w:color w:val="000000"/>
        </w:rPr>
        <w:t>July 21</w:t>
      </w:r>
      <w:r w:rsidRPr="007658AD">
        <w:rPr>
          <w:rFonts w:ascii="Arial" w:hAnsi="Arial" w:cs="Arial"/>
          <w:color w:val="000000"/>
        </w:rPr>
        <w:t>, 2014 at 3:30 p.m. in the Board Room.</w:t>
      </w:r>
    </w:p>
    <w:p w:rsidR="00E67C0A" w:rsidRPr="00B6688B" w:rsidRDefault="00E67C0A" w:rsidP="00E67C0A">
      <w:pPr>
        <w:spacing w:before="100" w:beforeAutospacing="1" w:after="100" w:afterAutospacing="1" w:line="300" w:lineRule="atLeast"/>
        <w:ind w:right="75"/>
        <w:rPr>
          <w:rFonts w:ascii="Arial" w:hAnsi="Arial" w:cs="Arial"/>
          <w:color w:val="000000"/>
        </w:rPr>
      </w:pPr>
    </w:p>
    <w:p w:rsidR="00E67C0A" w:rsidRPr="00B6688B" w:rsidRDefault="00E67C0A" w:rsidP="00E67C0A">
      <w:pPr>
        <w:spacing w:before="100" w:beforeAutospacing="1" w:after="100" w:afterAutospacing="1" w:line="300" w:lineRule="atLeast"/>
        <w:ind w:right="75"/>
        <w:rPr>
          <w:rFonts w:ascii="Arial" w:hAnsi="Arial" w:cs="Arial"/>
          <w:color w:val="000000"/>
        </w:rPr>
      </w:pPr>
    </w:p>
    <w:p w:rsidR="00367477" w:rsidRPr="00F74529" w:rsidRDefault="00367477" w:rsidP="00F74529">
      <w:pPr>
        <w:spacing w:before="100" w:beforeAutospacing="1" w:after="100" w:afterAutospacing="1" w:line="300" w:lineRule="atLeast"/>
        <w:ind w:right="75"/>
        <w:rPr>
          <w:rFonts w:ascii="Arial" w:hAnsi="Arial" w:cs="Arial"/>
          <w:color w:val="000000"/>
        </w:rPr>
      </w:pPr>
    </w:p>
    <w:sectPr w:rsidR="00367477" w:rsidRPr="00F74529" w:rsidSect="009D10D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B0AD1"/>
    <w:multiLevelType w:val="multilevel"/>
    <w:tmpl w:val="5D2A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CB68AC"/>
    <w:multiLevelType w:val="hybridMultilevel"/>
    <w:tmpl w:val="D28E2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3355F"/>
    <w:multiLevelType w:val="multilevel"/>
    <w:tmpl w:val="79AC5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697A5A"/>
    <w:multiLevelType w:val="multilevel"/>
    <w:tmpl w:val="296EC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2E2A08"/>
    <w:multiLevelType w:val="multilevel"/>
    <w:tmpl w:val="4FC6D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B46E58"/>
    <w:multiLevelType w:val="multilevel"/>
    <w:tmpl w:val="FE12A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D07828"/>
    <w:multiLevelType w:val="hybridMultilevel"/>
    <w:tmpl w:val="E4D2CEB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AAB"/>
    <w:rsid w:val="000069CE"/>
    <w:rsid w:val="000575FB"/>
    <w:rsid w:val="00074169"/>
    <w:rsid w:val="000A2908"/>
    <w:rsid w:val="00121BDB"/>
    <w:rsid w:val="00137C64"/>
    <w:rsid w:val="001608C9"/>
    <w:rsid w:val="001674B3"/>
    <w:rsid w:val="001C505D"/>
    <w:rsid w:val="001F7501"/>
    <w:rsid w:val="002100DD"/>
    <w:rsid w:val="00255CC1"/>
    <w:rsid w:val="002624AF"/>
    <w:rsid w:val="00263BA6"/>
    <w:rsid w:val="00277907"/>
    <w:rsid w:val="0029750D"/>
    <w:rsid w:val="002D4E2E"/>
    <w:rsid w:val="002E5B72"/>
    <w:rsid w:val="00342E54"/>
    <w:rsid w:val="0036029B"/>
    <w:rsid w:val="00360A4F"/>
    <w:rsid w:val="00367477"/>
    <w:rsid w:val="003A2648"/>
    <w:rsid w:val="003B0079"/>
    <w:rsid w:val="003C240C"/>
    <w:rsid w:val="004359A6"/>
    <w:rsid w:val="0043760D"/>
    <w:rsid w:val="004479CA"/>
    <w:rsid w:val="004A0A54"/>
    <w:rsid w:val="004C5FB7"/>
    <w:rsid w:val="00560869"/>
    <w:rsid w:val="0059557B"/>
    <w:rsid w:val="00595AAB"/>
    <w:rsid w:val="00597819"/>
    <w:rsid w:val="005B6DF1"/>
    <w:rsid w:val="005B7CDA"/>
    <w:rsid w:val="005C040F"/>
    <w:rsid w:val="005E3614"/>
    <w:rsid w:val="006130A4"/>
    <w:rsid w:val="00693EEA"/>
    <w:rsid w:val="006E55C2"/>
    <w:rsid w:val="007548A7"/>
    <w:rsid w:val="007658AD"/>
    <w:rsid w:val="00785BE6"/>
    <w:rsid w:val="007B36F7"/>
    <w:rsid w:val="00805561"/>
    <w:rsid w:val="008349BF"/>
    <w:rsid w:val="00863CA4"/>
    <w:rsid w:val="00870386"/>
    <w:rsid w:val="008C1D40"/>
    <w:rsid w:val="008E3BE0"/>
    <w:rsid w:val="0097216F"/>
    <w:rsid w:val="00986DEB"/>
    <w:rsid w:val="009D10D2"/>
    <w:rsid w:val="009E14A4"/>
    <w:rsid w:val="009E2B87"/>
    <w:rsid w:val="00AC3A98"/>
    <w:rsid w:val="00AD569B"/>
    <w:rsid w:val="00B03EBE"/>
    <w:rsid w:val="00B3270F"/>
    <w:rsid w:val="00B6435C"/>
    <w:rsid w:val="00B6688B"/>
    <w:rsid w:val="00B91046"/>
    <w:rsid w:val="00BB12A0"/>
    <w:rsid w:val="00BE0CD1"/>
    <w:rsid w:val="00BF103D"/>
    <w:rsid w:val="00C1250E"/>
    <w:rsid w:val="00C2428A"/>
    <w:rsid w:val="00C32BFB"/>
    <w:rsid w:val="00C525C8"/>
    <w:rsid w:val="00C72267"/>
    <w:rsid w:val="00CD1A65"/>
    <w:rsid w:val="00D038D8"/>
    <w:rsid w:val="00D13501"/>
    <w:rsid w:val="00D81983"/>
    <w:rsid w:val="00DE2141"/>
    <w:rsid w:val="00E0367D"/>
    <w:rsid w:val="00E54757"/>
    <w:rsid w:val="00E54C35"/>
    <w:rsid w:val="00E67C0A"/>
    <w:rsid w:val="00E86EEF"/>
    <w:rsid w:val="00EC24A1"/>
    <w:rsid w:val="00EC4BCD"/>
    <w:rsid w:val="00F5404B"/>
    <w:rsid w:val="00F74529"/>
    <w:rsid w:val="00FB6765"/>
    <w:rsid w:val="00FC5737"/>
    <w:rsid w:val="00FF2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4AF"/>
    <w:pPr>
      <w:ind w:left="720"/>
      <w:contextualSpacing/>
    </w:pPr>
  </w:style>
  <w:style w:type="paragraph" w:styleId="BalloonText">
    <w:name w:val="Balloon Text"/>
    <w:basedOn w:val="Normal"/>
    <w:link w:val="BalloonTextChar"/>
    <w:uiPriority w:val="99"/>
    <w:semiHidden/>
    <w:unhideWhenUsed/>
    <w:rsid w:val="003C240C"/>
    <w:rPr>
      <w:rFonts w:ascii="Tahoma" w:hAnsi="Tahoma" w:cs="Tahoma"/>
      <w:sz w:val="16"/>
      <w:szCs w:val="16"/>
    </w:rPr>
  </w:style>
  <w:style w:type="character" w:customStyle="1" w:styleId="BalloonTextChar">
    <w:name w:val="Balloon Text Char"/>
    <w:basedOn w:val="DefaultParagraphFont"/>
    <w:link w:val="BalloonText"/>
    <w:uiPriority w:val="99"/>
    <w:semiHidden/>
    <w:rsid w:val="003C24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438079">
      <w:bodyDiv w:val="1"/>
      <w:marLeft w:val="0"/>
      <w:marRight w:val="0"/>
      <w:marTop w:val="0"/>
      <w:marBottom w:val="0"/>
      <w:divBdr>
        <w:top w:val="none" w:sz="0" w:space="0" w:color="auto"/>
        <w:left w:val="none" w:sz="0" w:space="0" w:color="auto"/>
        <w:bottom w:val="none" w:sz="0" w:space="0" w:color="auto"/>
        <w:right w:val="none" w:sz="0" w:space="0" w:color="auto"/>
      </w:divBdr>
      <w:divsChild>
        <w:div w:id="1257247397">
          <w:marLeft w:val="0"/>
          <w:marRight w:val="0"/>
          <w:marTop w:val="0"/>
          <w:marBottom w:val="0"/>
          <w:divBdr>
            <w:top w:val="none" w:sz="0" w:space="0" w:color="auto"/>
            <w:left w:val="none" w:sz="0" w:space="0" w:color="auto"/>
            <w:bottom w:val="none" w:sz="0" w:space="0" w:color="auto"/>
            <w:right w:val="none" w:sz="0" w:space="0" w:color="auto"/>
          </w:divBdr>
          <w:divsChild>
            <w:div w:id="1328486046">
              <w:marLeft w:val="0"/>
              <w:marRight w:val="0"/>
              <w:marTop w:val="0"/>
              <w:marBottom w:val="0"/>
              <w:divBdr>
                <w:top w:val="none" w:sz="0" w:space="0" w:color="auto"/>
                <w:left w:val="none" w:sz="0" w:space="0" w:color="auto"/>
                <w:bottom w:val="none" w:sz="0" w:space="0" w:color="auto"/>
                <w:right w:val="none" w:sz="0" w:space="0" w:color="auto"/>
              </w:divBdr>
              <w:divsChild>
                <w:div w:id="138282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jclc</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Neely</dc:creator>
  <cp:lastModifiedBy>Administrator</cp:lastModifiedBy>
  <cp:revision>2</cp:revision>
  <cp:lastPrinted>2014-04-17T13:50:00Z</cp:lastPrinted>
  <dcterms:created xsi:type="dcterms:W3CDTF">2014-05-21T20:47:00Z</dcterms:created>
  <dcterms:modified xsi:type="dcterms:W3CDTF">2014-05-21T20:47:00Z</dcterms:modified>
</cp:coreProperties>
</file>